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6" w:rsidRDefault="00301AF6" w:rsidP="00301AF6">
      <w:pPr>
        <w:pStyle w:val="a3"/>
        <w:jc w:val="right"/>
        <w:rPr>
          <w:rFonts w:ascii="Segoe UI" w:hAnsi="Segoe UI" w:cs="Segoe UI"/>
          <w:sz w:val="28"/>
          <w:szCs w:val="28"/>
        </w:rPr>
      </w:pPr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301AF6" w:rsidRDefault="00301AF6" w:rsidP="00301AF6">
      <w:pPr>
        <w:pStyle w:val="a3"/>
        <w:jc w:val="right"/>
        <w:rPr>
          <w:rFonts w:ascii="Segoe UI" w:hAnsi="Segoe UI" w:cs="Segoe UI"/>
          <w:sz w:val="28"/>
          <w:szCs w:val="28"/>
        </w:rPr>
      </w:pPr>
    </w:p>
    <w:p w:rsidR="00301AF6" w:rsidRDefault="00301AF6" w:rsidP="00301AF6">
      <w:pPr>
        <w:pStyle w:val="a3"/>
        <w:jc w:val="right"/>
        <w:rPr>
          <w:rFonts w:ascii="Segoe UI" w:hAnsi="Segoe UI" w:cs="Segoe UI"/>
          <w:sz w:val="28"/>
          <w:szCs w:val="28"/>
        </w:rPr>
      </w:pPr>
    </w:p>
    <w:p w:rsidR="00C76EA2" w:rsidRDefault="00C76EA2" w:rsidP="00C76EA2">
      <w:pPr>
        <w:pStyle w:val="a3"/>
        <w:jc w:val="center"/>
        <w:rPr>
          <w:rFonts w:ascii="Segoe UI" w:hAnsi="Segoe UI" w:cs="Segoe UI"/>
          <w:sz w:val="28"/>
          <w:szCs w:val="28"/>
        </w:rPr>
      </w:pPr>
    </w:p>
    <w:p w:rsidR="007801B2" w:rsidRDefault="007801B2" w:rsidP="00C76EA2">
      <w:pPr>
        <w:pStyle w:val="a3"/>
        <w:jc w:val="center"/>
        <w:rPr>
          <w:rFonts w:ascii="Segoe UI" w:hAnsi="Segoe UI" w:cs="Segoe UI"/>
          <w:sz w:val="24"/>
          <w:szCs w:val="24"/>
        </w:rPr>
      </w:pPr>
      <w:r w:rsidRPr="00C76EA2">
        <w:rPr>
          <w:rFonts w:ascii="Segoe UI" w:hAnsi="Segoe UI" w:cs="Segoe UI"/>
          <w:sz w:val="24"/>
          <w:szCs w:val="24"/>
        </w:rPr>
        <w:t>ЗА 11 МЕСЯЦЕВ 2018 ГОДА КУРЯНЕ ОБРАТИЛИСЬ</w:t>
      </w:r>
      <w:r w:rsidR="00C76EA2">
        <w:rPr>
          <w:rFonts w:ascii="Segoe UI" w:hAnsi="Segoe UI" w:cs="Segoe UI"/>
          <w:sz w:val="24"/>
          <w:szCs w:val="24"/>
        </w:rPr>
        <w:t xml:space="preserve"> </w:t>
      </w:r>
      <w:r w:rsidRPr="00C76EA2">
        <w:rPr>
          <w:rFonts w:ascii="Segoe UI" w:hAnsi="Segoe UI" w:cs="Segoe UI"/>
          <w:sz w:val="24"/>
          <w:szCs w:val="24"/>
        </w:rPr>
        <w:t xml:space="preserve">ЗА </w:t>
      </w:r>
      <w:r w:rsidR="00301AF6" w:rsidRPr="00C76EA2">
        <w:rPr>
          <w:rFonts w:ascii="Segoe UI" w:hAnsi="Segoe UI" w:cs="Segoe UI"/>
          <w:sz w:val="24"/>
          <w:szCs w:val="24"/>
        </w:rPr>
        <w:t>Э</w:t>
      </w:r>
      <w:r w:rsidRPr="00C76EA2">
        <w:rPr>
          <w:rFonts w:ascii="Segoe UI" w:hAnsi="Segoe UI" w:cs="Segoe UI"/>
          <w:sz w:val="24"/>
          <w:szCs w:val="24"/>
        </w:rPr>
        <w:t>КСТЕРРИТОРИАЛЬНЫМИ УСЛУГАМИ РОСРЕЕСТРА</w:t>
      </w:r>
      <w:r w:rsidR="00C76EA2">
        <w:rPr>
          <w:rFonts w:ascii="Segoe UI" w:hAnsi="Segoe UI" w:cs="Segoe UI"/>
          <w:sz w:val="24"/>
          <w:szCs w:val="24"/>
        </w:rPr>
        <w:t xml:space="preserve"> </w:t>
      </w:r>
      <w:r w:rsidRPr="00C76EA2">
        <w:rPr>
          <w:rFonts w:ascii="Segoe UI" w:hAnsi="Segoe UI" w:cs="Segoe UI"/>
          <w:sz w:val="24"/>
          <w:szCs w:val="24"/>
        </w:rPr>
        <w:t>БОЛЕЕ</w:t>
      </w:r>
      <w:r w:rsidR="00B01803" w:rsidRPr="00C76EA2">
        <w:rPr>
          <w:rFonts w:ascii="Segoe UI" w:hAnsi="Segoe UI" w:cs="Segoe UI"/>
          <w:sz w:val="24"/>
          <w:szCs w:val="24"/>
        </w:rPr>
        <w:t xml:space="preserve"> </w:t>
      </w:r>
      <w:r w:rsidRPr="00C76EA2">
        <w:rPr>
          <w:rFonts w:ascii="Segoe UI" w:hAnsi="Segoe UI" w:cs="Segoe UI"/>
          <w:sz w:val="24"/>
          <w:szCs w:val="24"/>
        </w:rPr>
        <w:t>ТЫСЯЧИ РАЗ</w:t>
      </w:r>
    </w:p>
    <w:p w:rsidR="009E6F25" w:rsidRPr="00C76EA2" w:rsidRDefault="009E6F25" w:rsidP="00C76EA2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За одиннадцать месяцев 2018 года Кадастровая палата по Курской области приняла 1065 заявлений на государственную регистрацию прав и кадастровый учет по экстерриториальному принципу*. Это в 1,5 раза больше показателя 2017 года, когда возможностью дистанционного оформления собственности куряне воспользовались около 700 раз.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 с 1 января 2017 года. С момента вступления закона в силу Кадастровой палатой по Курской области принято более 1700 заявлений на проведение учетно-регистрационных действий по экстерриториальному принципу.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Наибольшее количество обращений в 2018 году касалось объектов, расположенных в Белгородской и Орловской областях. Также в число регионов-лидеров вошли Москва и Московская область, Республика Крым, Воронежская, Брянская, Тамбовская и Тульская области, Республика Мордовия.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Территориями наименьшего спроса оказались Амурская, Волгоградская, Ярославская, Челябинская и Тверская области, Республика Коми, Республика Кабардино-Балкария, Камчатский край.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 xml:space="preserve"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</w:t>
      </w:r>
      <w:proofErr w:type="gramStart"/>
      <w:r w:rsidRPr="009E6F25">
        <w:rPr>
          <w:rFonts w:ascii="Segoe UI" w:hAnsi="Segoe UI" w:cs="Segoe UI"/>
          <w:sz w:val="24"/>
          <w:szCs w:val="24"/>
        </w:rPr>
        <w:t>г</w:t>
      </w:r>
      <w:proofErr w:type="gramEnd"/>
      <w:r w:rsidRPr="009E6F25">
        <w:rPr>
          <w:rFonts w:ascii="Segoe UI" w:hAnsi="Segoe UI" w:cs="Segoe UI"/>
          <w:sz w:val="24"/>
          <w:szCs w:val="24"/>
        </w:rPr>
        <w:t>. Курск, проезд Сергеева, д. 10. 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Записаться на прием можно по телефону 8 (4712) 72-40-00 или через личный кабинет на сайте </w:t>
      </w:r>
      <w:hyperlink r:id="rId7" w:history="1">
        <w:r w:rsidRPr="009E6F25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Росреестра</w:t>
        </w:r>
      </w:hyperlink>
      <w:r w:rsidRPr="009E6F25">
        <w:rPr>
          <w:rFonts w:ascii="Segoe UI" w:hAnsi="Segoe UI" w:cs="Segoe UI"/>
          <w:sz w:val="24"/>
          <w:szCs w:val="24"/>
        </w:rPr>
        <w:t>. График работы офиса можно уточнить по телефону контактного центра 8-800-100-34-34. 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9E6F25">
        <w:rPr>
          <w:rFonts w:ascii="Segoe UI" w:hAnsi="Segoe UI" w:cs="Segoe UI"/>
          <w:sz w:val="20"/>
          <w:szCs w:val="20"/>
        </w:rPr>
        <w:t>*Экстерриториальный принцип оказания услуг Росреестра – это возможность обращаться за регистрацией прав и постановкой на кадастровый учет в офис приема-выдачи документов безотносительно места расположения объекта недвижимости.</w:t>
      </w:r>
    </w:p>
    <w:bookmarkEnd w:id="0"/>
    <w:p w:rsidR="000B693C" w:rsidRPr="00C76EA2" w:rsidRDefault="000B693C" w:rsidP="000B693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B693C" w:rsidRPr="00C76EA2" w:rsidSect="004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471"/>
    <w:rsid w:val="000B693C"/>
    <w:rsid w:val="001C59B8"/>
    <w:rsid w:val="002C663B"/>
    <w:rsid w:val="00300415"/>
    <w:rsid w:val="00301AF6"/>
    <w:rsid w:val="004177F5"/>
    <w:rsid w:val="004F4FD8"/>
    <w:rsid w:val="007801B2"/>
    <w:rsid w:val="00866471"/>
    <w:rsid w:val="009E6F25"/>
    <w:rsid w:val="00B01803"/>
    <w:rsid w:val="00C72D1D"/>
    <w:rsid w:val="00C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новости"/>
    <w:rsid w:val="00866471"/>
  </w:style>
  <w:style w:type="paragraph" w:styleId="1">
    <w:name w:val="heading 1"/>
    <w:basedOn w:val="a"/>
    <w:next w:val="a"/>
    <w:link w:val="10"/>
    <w:autoRedefine/>
    <w:uiPriority w:val="9"/>
    <w:qFormat/>
    <w:rsid w:val="00866471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471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a3">
    <w:name w:val="No Spacing"/>
    <w:uiPriority w:val="1"/>
    <w:qFormat/>
    <w:rsid w:val="00866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6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новости"/>
    <w:rsid w:val="00866471"/>
  </w:style>
  <w:style w:type="paragraph" w:styleId="1">
    <w:name w:val="heading 1"/>
    <w:basedOn w:val="a"/>
    <w:next w:val="a"/>
    <w:link w:val="10"/>
    <w:autoRedefine/>
    <w:uiPriority w:val="9"/>
    <w:qFormat/>
    <w:rsid w:val="00866471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471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a3">
    <w:name w:val="No Spacing"/>
    <w:uiPriority w:val="1"/>
    <w:qFormat/>
    <w:rsid w:val="00866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6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dcterms:created xsi:type="dcterms:W3CDTF">2018-12-10T12:31:00Z</dcterms:created>
  <dcterms:modified xsi:type="dcterms:W3CDTF">2018-12-10T12:31:00Z</dcterms:modified>
</cp:coreProperties>
</file>