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3" w:rsidRPr="008E0699" w:rsidRDefault="00B80953" w:rsidP="00B80953">
      <w:pPr>
        <w:pStyle w:val="a3"/>
        <w:ind w:firstLine="709"/>
        <w:jc w:val="right"/>
        <w:rPr>
          <w:rFonts w:ascii="Segoe UI" w:hAnsi="Segoe UI" w:cs="Segoe UI"/>
          <w:sz w:val="28"/>
          <w:szCs w:val="28"/>
        </w:rPr>
      </w:pPr>
      <w:r w:rsidRPr="008E069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-118745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699">
        <w:rPr>
          <w:rFonts w:ascii="Segoe UI" w:hAnsi="Segoe UI" w:cs="Segoe UI"/>
          <w:sz w:val="28"/>
          <w:szCs w:val="28"/>
        </w:rPr>
        <w:t xml:space="preserve">                 </w:t>
      </w:r>
      <w:r>
        <w:rPr>
          <w:rFonts w:ascii="Segoe UI" w:hAnsi="Segoe UI" w:cs="Segoe UI"/>
          <w:sz w:val="28"/>
          <w:szCs w:val="28"/>
        </w:rPr>
        <w:t xml:space="preserve">  </w:t>
      </w:r>
      <w:r w:rsidRPr="008E0699">
        <w:rPr>
          <w:rFonts w:ascii="Segoe UI" w:hAnsi="Segoe UI" w:cs="Segoe UI"/>
          <w:sz w:val="28"/>
          <w:szCs w:val="28"/>
        </w:rPr>
        <w:t xml:space="preserve">            ПРЕСС-РЕЛИЗ</w:t>
      </w:r>
      <w:r w:rsidRPr="008E0699">
        <w:rPr>
          <w:rFonts w:ascii="Segoe UI" w:hAnsi="Segoe UI" w:cs="Segoe UI"/>
          <w:sz w:val="28"/>
          <w:szCs w:val="28"/>
        </w:rPr>
        <w:tab/>
      </w: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0726" w:rsidRDefault="00F50726" w:rsidP="00F50726">
      <w:pPr>
        <w:shd w:val="clear" w:color="auto" w:fill="FFFFFF"/>
        <w:spacing w:after="0"/>
        <w:ind w:firstLine="709"/>
        <w:jc w:val="center"/>
        <w:outlineLvl w:val="0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РЕЕСТР НЕДВИЖИМОСТИ 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ПОПОЛНИЛСЯ 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сведения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МИ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об 11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ОБЪЕКТ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ах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КУЛЬТУРНОГО НАСЛЕДИЯ КУРСКОЙ ОБЛАСТИ</w:t>
      </w:r>
      <w:r w:rsidR="00BE3BB4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Единый государственный реестр недвижимости (ЕГРН) внесены сведения о включении 11 объектов недвижимости в реестр объектов культурного наследия (памятников истории и культуры) народов Российской Федерации.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настоящему моменту в ЕГРН содержатся сведения о 113 объектах культурного наследия Курской области, что составляет 10,3 % от общего количество объектов культурного наследия региона.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proofErr w:type="gram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в ЕГРН внесены сведения об объектах культурного наследия регионального значения Суджанского района (Знаменская церковь, Преображенская церковь, Дмитриевская церковь, Васильевская церковь, Церковь Покрова Богородицы 1828 г., Церковь Рождества Христова, школа в д.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Рубанщина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),  г. Курска (дом А.Ф.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Безходарного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ул. Почтовой, Здание военных казарм, Здание свечного завода) и Фатежского района (одиночная могила майора Докукина И.А.).</w:t>
      </w:r>
      <w:proofErr w:type="gramEnd"/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в ЕГРН в ноябре текущего года были внесены сведения о 22 территориях объектов культурного наследия. </w:t>
      </w:r>
      <w:r w:rsidRPr="00B461DC">
        <w:rPr>
          <w:rFonts w:ascii="Segoe UI" w:hAnsi="Segoe UI" w:cs="Segoe UI"/>
          <w:color w:val="000000"/>
          <w:sz w:val="24"/>
          <w:szCs w:val="24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Установление охранных зон и внесение в ЕГРН сведений об их</w:t>
      </w:r>
      <w:r w:rsidRPr="00B461DC">
        <w:rPr>
          <w:rFonts w:ascii="Segoe UI" w:hAnsi="Segoe UI" w:cs="Segoe UI"/>
          <w:color w:val="000000"/>
          <w:sz w:val="24"/>
          <w:szCs w:val="24"/>
        </w:rPr>
        <w:t> границах – одна из мер сохранения объектов культурного наследия. Наличие этой информации позволяет четко определить принадлежность земельного участка к той или иной территориальной зоне, определить его категорию и вид разрешенного использования.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 П</w:t>
      </w:r>
      <w:bookmarkStart w:id="0" w:name="_GoBack"/>
      <w:bookmarkEnd w:id="0"/>
      <w:r w:rsidRPr="00B461DC">
        <w:rPr>
          <w:rFonts w:ascii="Segoe UI" w:hAnsi="Segoe UI" w:cs="Segoe UI"/>
          <w:color w:val="000000"/>
          <w:sz w:val="24"/>
          <w:szCs w:val="24"/>
        </w:rPr>
        <w:t>роверить наличие обременений на земельный участок граждане могут с помощью сервиса «</w:t>
      </w:r>
      <w:hyperlink r:id="rId6" w:history="1"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 xml:space="preserve">Справочная информация об объекте недвижимости </w:t>
        </w:r>
        <w:proofErr w:type="spellStart"/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</w:hyperlink>
      <w:r w:rsidRPr="00B461DC">
        <w:rPr>
          <w:rFonts w:ascii="Segoe UI" w:hAnsi="Segoe UI" w:cs="Segoe UI"/>
          <w:color w:val="000000"/>
          <w:sz w:val="24"/>
          <w:szCs w:val="24"/>
        </w:rPr>
        <w:t>».  </w:t>
      </w:r>
    </w:p>
    <w:p w:rsidR="00500235" w:rsidRPr="00F50726" w:rsidRDefault="00500235" w:rsidP="00B461D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00235" w:rsidRPr="00F50726" w:rsidSect="006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2FC"/>
    <w:multiLevelType w:val="multilevel"/>
    <w:tmpl w:val="3F7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4D22"/>
    <w:multiLevelType w:val="hybridMultilevel"/>
    <w:tmpl w:val="6C462DFE"/>
    <w:lvl w:ilvl="0" w:tplc="1AB6FFE4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6FE3"/>
    <w:rsid w:val="00067242"/>
    <w:rsid w:val="00135EAE"/>
    <w:rsid w:val="00211B92"/>
    <w:rsid w:val="00274C3D"/>
    <w:rsid w:val="002E495E"/>
    <w:rsid w:val="004177F5"/>
    <w:rsid w:val="00481C3F"/>
    <w:rsid w:val="004D74AC"/>
    <w:rsid w:val="00500235"/>
    <w:rsid w:val="005D1156"/>
    <w:rsid w:val="00632FD6"/>
    <w:rsid w:val="006342BB"/>
    <w:rsid w:val="00634A26"/>
    <w:rsid w:val="00860FBF"/>
    <w:rsid w:val="00AF7783"/>
    <w:rsid w:val="00B461DC"/>
    <w:rsid w:val="00B80953"/>
    <w:rsid w:val="00BC7185"/>
    <w:rsid w:val="00BE3BB4"/>
    <w:rsid w:val="00C72D1D"/>
    <w:rsid w:val="00D13C88"/>
    <w:rsid w:val="00D76DB8"/>
    <w:rsid w:val="00DB6FE3"/>
    <w:rsid w:val="00DE0E56"/>
    <w:rsid w:val="00EE04A6"/>
    <w:rsid w:val="00F50726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D6"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2018-11-19T08:37:00Z</cp:lastPrinted>
  <dcterms:created xsi:type="dcterms:W3CDTF">2018-12-12T14:39:00Z</dcterms:created>
  <dcterms:modified xsi:type="dcterms:W3CDTF">2018-12-12T14:39:00Z</dcterms:modified>
</cp:coreProperties>
</file>