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BD" w:rsidRPr="008B7BA3" w:rsidRDefault="006C40BD" w:rsidP="006C40B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8B7BA3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CF41ED" w:rsidRPr="008B7BA3" w:rsidRDefault="008B7BA3" w:rsidP="00CF41ED">
      <w:pPr>
        <w:jc w:val="center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СПЕЦИАЛИСТЫ КАДАСТРОВОЙ ПАЛАТЫ 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РАССКАЖУТ ОБ УВЕДОМИТЕЛЬНОМ ПОРЯДКЕ СТРОИТЕЛЬСТВА ИЖС И САДОВЫХ ДОМОВ</w:t>
      </w:r>
    </w:p>
    <w:p w:rsidR="00175030" w:rsidRPr="008B7BA3" w:rsidRDefault="006C40BD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Кадастровая палата по Курской области приглашает всех желающих принять участие в Дне консультаций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 вопросам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>учетно-регистрационных действий</w:t>
      </w:r>
      <w:r w:rsidR="008B7BA3">
        <w:rPr>
          <w:rFonts w:ascii="Segoe UI" w:hAnsi="Segoe UI" w:cs="Segoe UI"/>
          <w:color w:val="000000" w:themeColor="text1"/>
          <w:sz w:val="24"/>
          <w:szCs w:val="24"/>
        </w:rPr>
        <w:t xml:space="preserve"> в </w:t>
      </w:r>
      <w:r w:rsidR="00175030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отношении объектов индивидуального жилищного строительства (жилых домов) и садовых домов в соответствии с Законом №340-ФЗ*, которым введен уведомительный порядок начала и окончания строительства (реконструкции) жилых домов и садовых домов.</w:t>
      </w:r>
    </w:p>
    <w:p w:rsidR="00186938" w:rsidRPr="008B7BA3" w:rsidRDefault="00186938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первую очередь мероприятие актуально для граждан, планирующих построить или реконструировать жилой или садовый дом на своем земельном участке.</w:t>
      </w:r>
    </w:p>
    <w:p w:rsidR="008B7BA3" w:rsidRPr="008B7BA3" w:rsidRDefault="00175030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В ходе мероприятия граждане смогут получить разъяснения специалистов по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следующим вопросам: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поряд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к действий в случае строительства или реконструкции жил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ого дома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садового дома, межевание земельных участков, порядок согласования местоположения границ земельного участка.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Кроме того, можно б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>удет узнать, как подать заявление на кадастровый учет и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ли</w:t>
      </w:r>
      <w:r w:rsidR="00186938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регистрацию прав, как выбрать кадастрового инженера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 задать свои вопросы.</w:t>
      </w:r>
    </w:p>
    <w:p w:rsidR="007D1B25" w:rsidRPr="008B7BA3" w:rsidRDefault="007D1B25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Спикерами мероприятия выступят начальник отдела обработки документов и обеспечения учетных действий №1 Наталья Павлова и начальник отдела обработки документов и обеспечения учетных действий № 2 Татьяна Сараева.</w:t>
      </w:r>
    </w:p>
    <w:p w:rsidR="007D1B25" w:rsidRPr="008B7BA3" w:rsidRDefault="007D1B25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8B7BA3">
        <w:rPr>
          <w:rFonts w:ascii="Segoe UI" w:hAnsi="Segoe UI" w:cs="Segoe UI"/>
          <w:color w:val="000000" w:themeColor="text1"/>
          <w:sz w:val="24"/>
          <w:szCs w:val="24"/>
        </w:rPr>
        <w:t>Мероприятие состоится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 xml:space="preserve"> 6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июня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2019 года с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11.00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 до 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12.00</w:t>
      </w:r>
      <w:r w:rsidRPr="008B7BA3">
        <w:rPr>
          <w:rFonts w:ascii="Segoe UI" w:hAnsi="Segoe UI" w:cs="Segoe UI"/>
          <w:color w:val="000000" w:themeColor="text1"/>
          <w:sz w:val="24"/>
          <w:szCs w:val="24"/>
        </w:rPr>
        <w:t>, по адресу: г. Курск, проезд Сергеева, д. 10А, конференц-зал. При себе необходимо иметь документ, удостоверяющий личность.</w:t>
      </w:r>
      <w:r w:rsidR="00001FA6">
        <w:rPr>
          <w:rFonts w:ascii="Segoe UI" w:hAnsi="Segoe UI" w:cs="Segoe UI"/>
          <w:color w:val="000000" w:themeColor="text1"/>
          <w:sz w:val="24"/>
          <w:szCs w:val="24"/>
        </w:rPr>
        <w:t>Участие в мероприятии – бесплатное.</w:t>
      </w:r>
    </w:p>
    <w:p w:rsidR="00CF41ED" w:rsidRPr="008B7BA3" w:rsidRDefault="00001FA6" w:rsidP="008B7BA3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Желающих принять участие просим предварительно записаться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по телефон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у</w:t>
      </w:r>
      <w:bookmarkStart w:id="0" w:name="_GoBack"/>
      <w:bookmarkEnd w:id="0"/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8 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>(4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712</w:t>
      </w:r>
      <w:r w:rsidR="00CF41ED" w:rsidRPr="008B7BA3">
        <w:rPr>
          <w:rFonts w:ascii="Segoe UI" w:hAnsi="Segoe UI" w:cs="Segoe UI"/>
          <w:color w:val="000000" w:themeColor="text1"/>
          <w:sz w:val="24"/>
          <w:szCs w:val="24"/>
        </w:rPr>
        <w:t xml:space="preserve">) 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724</w:t>
      </w:r>
      <w:r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000</w:t>
      </w:r>
      <w:r>
        <w:rPr>
          <w:rFonts w:ascii="Segoe UI" w:hAnsi="Segoe UI" w:cs="Segoe UI"/>
          <w:color w:val="000000" w:themeColor="text1"/>
          <w:sz w:val="24"/>
          <w:szCs w:val="24"/>
        </w:rPr>
        <w:t>, добавочный номер 2232</w:t>
      </w:r>
      <w:r w:rsidR="008B7BA3" w:rsidRPr="008B7BA3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175030" w:rsidRPr="008B7BA3" w:rsidRDefault="00175030" w:rsidP="00175030">
      <w:pPr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* Федеральный закон от 03.08.2018 № 340-ФЗ «О внесении изменений в Градостроительный кодекс Российской Федерации и отдельные законодательные акты Российской Федерации». Порядок предоставления в </w:t>
      </w:r>
      <w:proofErr w:type="spellStart"/>
      <w:r w:rsidRPr="008B7BA3">
        <w:rPr>
          <w:rFonts w:ascii="Segoe UI" w:hAnsi="Segoe UI" w:cs="Segoe UI"/>
          <w:color w:val="000000" w:themeColor="text1"/>
          <w:sz w:val="18"/>
          <w:szCs w:val="18"/>
        </w:rPr>
        <w:t>Россреестр</w:t>
      </w:r>
      <w:proofErr w:type="spellEnd"/>
      <w:r w:rsidRPr="008B7BA3">
        <w:rPr>
          <w:rFonts w:ascii="Segoe UI" w:hAnsi="Segoe UI" w:cs="Segoe UI"/>
          <w:color w:val="000000" w:themeColor="text1"/>
          <w:sz w:val="18"/>
          <w:szCs w:val="18"/>
        </w:rPr>
        <w:t xml:space="preserve"> уполномоченными на выдачу разрешений на строительство органами государственной власти, органами местного самоуправления заявлений на кадастровый учет и регистрацию прав установлен частью 1.2 статьи 19 Федерального закона от 13.07.2015 № 218-ФЗ «О государственной регистрации недвижимости».</w:t>
      </w:r>
    </w:p>
    <w:p w:rsidR="006C40BD" w:rsidRPr="008B7BA3" w:rsidRDefault="006C40BD" w:rsidP="006C40BD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 Александровна,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специалист по связям с общественностью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6C40BD" w:rsidRPr="008B7BA3" w:rsidRDefault="006C40BD" w:rsidP="006C40BD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8B7BA3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6C40BD" w:rsidRPr="008B7BA3" w:rsidRDefault="006C40BD" w:rsidP="006C40BD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8B7BA3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 А,Курск, 305048</w:t>
      </w:r>
    </w:p>
    <w:p w:rsidR="00C72D1D" w:rsidRPr="008B7BA3" w:rsidRDefault="006C40BD" w:rsidP="00001FA6">
      <w:pPr>
        <w:spacing w:after="0" w:line="240" w:lineRule="auto"/>
        <w:rPr>
          <w:rFonts w:ascii="Segoe UI" w:hAnsi="Segoe UI" w:cs="Segoe UI"/>
          <w:color w:val="000000" w:themeColor="text1"/>
        </w:rPr>
      </w:pPr>
      <w:r w:rsidRPr="008B7BA3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5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http://kadastr.ru</w:t>
        </w:r>
      </w:hyperlink>
      <w:r w:rsidRPr="008B7BA3">
        <w:rPr>
          <w:rStyle w:val="a3"/>
          <w:rFonts w:ascii="Segoe UI" w:eastAsiaTheme="minorEastAsia" w:hAnsi="Segoe UI" w:cs="Segoe UI"/>
          <w:noProof/>
          <w:color w:val="000000" w:themeColor="text1"/>
          <w:sz w:val="18"/>
          <w:szCs w:val="18"/>
          <w:u w:val="none"/>
          <w:lang w:eastAsia="ru-RU"/>
        </w:rPr>
        <w:t xml:space="preserve">; </w:t>
      </w:r>
      <w:hyperlink r:id="rId6" w:history="1">
        <w:r w:rsidRPr="008B7BA3">
          <w:rPr>
            <w:rStyle w:val="a3"/>
            <w:rFonts w:ascii="Segoe UI" w:eastAsiaTheme="minorEastAsia" w:hAnsi="Segoe UI" w:cs="Segoe UI"/>
            <w:noProof/>
            <w:color w:val="000000" w:themeColor="text1"/>
            <w:sz w:val="18"/>
            <w:szCs w:val="18"/>
            <w:u w:val="none"/>
            <w:lang w:eastAsia="ru-RU"/>
          </w:rPr>
          <w:t>https://vk.com/fkp_46</w:t>
        </w:r>
      </w:hyperlink>
    </w:p>
    <w:sectPr w:rsidR="00C72D1D" w:rsidRPr="008B7BA3" w:rsidSect="0090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0BD"/>
    <w:rsid w:val="00001FA6"/>
    <w:rsid w:val="00175030"/>
    <w:rsid w:val="00182759"/>
    <w:rsid w:val="00186938"/>
    <w:rsid w:val="004177F5"/>
    <w:rsid w:val="004C6DDF"/>
    <w:rsid w:val="006C40BD"/>
    <w:rsid w:val="007D1B25"/>
    <w:rsid w:val="008B7BA3"/>
    <w:rsid w:val="009010F4"/>
    <w:rsid w:val="009F185B"/>
    <w:rsid w:val="00C72D1D"/>
    <w:rsid w:val="00CF4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kp_46" TargetMode="External"/><Relationship Id="rId5" Type="http://schemas.openxmlformats.org/officeDocument/2006/relationships/hyperlink" Target="http://kadastr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Lebiajiepc</cp:lastModifiedBy>
  <cp:revision>2</cp:revision>
  <dcterms:created xsi:type="dcterms:W3CDTF">2019-05-29T11:54:00Z</dcterms:created>
  <dcterms:modified xsi:type="dcterms:W3CDTF">2019-05-29T11:54:00Z</dcterms:modified>
</cp:coreProperties>
</file>