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1A" w:rsidRDefault="0042651A" w:rsidP="004265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51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2651A">
        <w:rPr>
          <w:rFonts w:ascii="Times New Roman" w:hAnsi="Times New Roman" w:cs="Times New Roman"/>
          <w:sz w:val="28"/>
          <w:szCs w:val="28"/>
        </w:rPr>
        <w:t xml:space="preserve"> в сфере миграции</w:t>
      </w:r>
    </w:p>
    <w:p w:rsidR="0042651A" w:rsidRPr="0042651A" w:rsidRDefault="0042651A" w:rsidP="0042651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8"/>
      </w:tblGrid>
      <w:tr w:rsidR="0042651A" w:rsidRPr="0042651A" w:rsidTr="0042651A">
        <w:trPr>
          <w:trHeight w:val="7245"/>
          <w:tblCellSpacing w:w="0" w:type="dxa"/>
        </w:trPr>
        <w:tc>
          <w:tcPr>
            <w:tcW w:w="102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42651A" w:rsidRPr="0042651A" w:rsidRDefault="0042651A" w:rsidP="0042651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1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Указа Президента РФ от 7 мая 2012 года № 601 «Об основных направлениях совершенствования системы государственного управления» гражданам предоставляется возможность обращаться за получением государственных услуг с использованием сети Интернет, в том числе формирования электронной очереди. Государственные услуги, предоставляемые отделом по вопросам миграции, являются наиболее востребованными у населения.</w:t>
            </w:r>
          </w:p>
          <w:p w:rsidR="0042651A" w:rsidRPr="0042651A" w:rsidRDefault="0042651A" w:rsidP="0042651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51A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4265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651A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пользоваться услугами портала </w:t>
            </w:r>
            <w:proofErr w:type="spellStart"/>
            <w:r w:rsidRPr="0042651A">
              <w:rPr>
                <w:rFonts w:ascii="Times New Roman" w:hAnsi="Times New Roman" w:cs="Times New Roman"/>
                <w:sz w:val="28"/>
                <w:szCs w:val="28"/>
              </w:rPr>
              <w:t>gosuslugi.ru</w:t>
            </w:r>
            <w:proofErr w:type="spellEnd"/>
            <w:r w:rsidRPr="0042651A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пройти регистрацию на сайте, где создаётся «личный кабинет». </w:t>
            </w:r>
            <w:proofErr w:type="gramStart"/>
            <w:r w:rsidRPr="0042651A">
              <w:rPr>
                <w:rFonts w:ascii="Times New Roman" w:hAnsi="Times New Roman" w:cs="Times New Roman"/>
                <w:sz w:val="28"/>
                <w:szCs w:val="28"/>
              </w:rPr>
              <w:t>Получить код доступа к порталу можно в ближайшем многофункциональном центре по адресам: г. Курск, ул. Дзержинского, д. 90-6, ул. Верхняя Луговая, 24, ул. Республиканская, д. 5 ОМ, ул. Энгельса, 154д, ул. К. Маркса д. 10.</w:t>
            </w:r>
            <w:proofErr w:type="gramEnd"/>
            <w:r w:rsidRPr="0042651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предъявить паспорт гражданина РФ и страховое свидетельство Пенсионного фонда (СНИЛС). Плата за услугу не взимается. Заявителям, направившим заявление через Портал, гарантируется приём пакета документов в приоритетном порядке. При этом гражданин должен понимать, что заявление, поданное в электронном виде, имеет те же правовые последствия 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51A">
              <w:rPr>
                <w:rFonts w:ascii="Times New Roman" w:hAnsi="Times New Roman" w:cs="Times New Roman"/>
                <w:sz w:val="28"/>
                <w:szCs w:val="28"/>
              </w:rPr>
              <w:t xml:space="preserve"> что и при обращении традиционным способом. Гражданин должен ответственно относиться к отслеживанию хода исполнения государственной услуги, сообщениям и приглашению для оформления документов.</w:t>
            </w:r>
          </w:p>
        </w:tc>
      </w:tr>
    </w:tbl>
    <w:p w:rsidR="007269F5" w:rsidRDefault="007269F5" w:rsidP="0042651A">
      <w:pPr>
        <w:spacing w:after="0"/>
      </w:pPr>
    </w:p>
    <w:sectPr w:rsidR="007269F5" w:rsidSect="004265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651A"/>
    <w:rsid w:val="0042651A"/>
    <w:rsid w:val="0072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01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2022-08-17T07:51:00Z</dcterms:created>
  <dcterms:modified xsi:type="dcterms:W3CDTF">2022-08-17T07:54:00Z</dcterms:modified>
</cp:coreProperties>
</file>