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A6E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по статье 207.3 Уголовного кодекса Российской Федерации</w:t>
      </w:r>
    </w:p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04.03.2022 законодателем в Уголовный кодекс Российской Федерации введена статья 207.3, предусматривающая уголовную ответственность за 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полномочий.</w:t>
      </w:r>
    </w:p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Часть 1 статьи предусматривает ответственность за 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безопасности, а равно содержащей данные об использовании государственными органами Российской Федерации своих полномочий за пределами территории Российской Федерации в указанных целях. Санкция данной нормы предусматривает наказание до 3 лет лишения свободы.</w:t>
      </w:r>
    </w:p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Под заведомо ложной информацией следует понимать информацию (сведения, сообщения), которая изначально не соответствует действительности, о чем достоверно было известно лицу, ее распространившему. При этом, заведомо ложная информация должна распространятся публично.</w:t>
      </w:r>
    </w:p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Частью 2 статьи предусматривает наказание в виде лишения свободы на срок от 5 до 10 лет, если противоправное деяние совершено: лицом с использованием своего служебного положения; группой лиц по предварительному сговору или организованной группой; с искусственным созданием доказательств обвинения; из корыстных побуждений или по мотивам политической, идеологической, расовой, национальной и религиозной ненависти или вражды либо по мотивам ненависти или вражды в отношении какой-либо социальной группы.</w:t>
      </w:r>
    </w:p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В соответствии с частью 3 названной нормы предусмотрено наказание в виде лишения свободы от 10 до 15 лет, если противоправные деяния, предусмотренные частями 1 и 2 статьи, повлекли тяжкие последствия.</w:t>
      </w:r>
    </w:p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Под тяжкими последствиями могут рассматриваться массовые беспорядки, повреждение имущества в крупном размере, смерть или причинение тяжкого вреда здоровью человека.</w:t>
      </w:r>
    </w:p>
    <w:p w:rsidR="002F43E9" w:rsidRPr="004F6A6E" w:rsidRDefault="002F43E9" w:rsidP="002F43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6E">
        <w:rPr>
          <w:rFonts w:ascii="Times New Roman" w:hAnsi="Times New Roman" w:cs="Times New Roman"/>
          <w:sz w:val="28"/>
          <w:szCs w:val="28"/>
        </w:rPr>
        <w:t>Срок давности уголовного преследования по части 1 статьи 207.3 УК РФ составляет 2 года, по части 2 – 10 лет и по части 3 – 15 лет.</w:t>
      </w:r>
    </w:p>
    <w:p w:rsidR="002F43E9" w:rsidRDefault="002F43E9" w:rsidP="002F4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3E9" w:rsidRPr="004F6A6E" w:rsidRDefault="002F43E9" w:rsidP="002F4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Бажева</w:t>
      </w:r>
      <w:proofErr w:type="spellEnd"/>
    </w:p>
    <w:p w:rsidR="00243F91" w:rsidRDefault="00243F91">
      <w:bookmarkStart w:id="0" w:name="_GoBack"/>
      <w:bookmarkEnd w:id="0"/>
    </w:p>
    <w:sectPr w:rsidR="002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E9"/>
    <w:rsid w:val="00243F91"/>
    <w:rsid w:val="002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C549"/>
  <w15:chartTrackingRefBased/>
  <w15:docId w15:val="{485D6B67-360A-4595-A485-2AA9674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2023-01-27T12:53:00Z</dcterms:created>
  <dcterms:modified xsi:type="dcterms:W3CDTF">2023-01-27T12:54:00Z</dcterms:modified>
</cp:coreProperties>
</file>